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7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480" w:line="560" w:lineRule="auto"/>
        <w:rPr>
          <w:rFonts w:ascii="Trebuchet MS" w:cs="Trebuchet MS" w:eastAsia="Trebuchet MS" w:hAnsi="Trebuchet MS"/>
          <w:b w:val="1"/>
          <w:color w:val="008283"/>
          <w:sz w:val="27"/>
          <w:szCs w:val="27"/>
        </w:rPr>
      </w:pPr>
      <w:bookmarkStart w:colFirst="0" w:colLast="0" w:name="_mzdw0qhrgl6v" w:id="0"/>
      <w:bookmarkEnd w:id="0"/>
      <w:r w:rsidDel="00000000" w:rsidR="00000000" w:rsidRPr="00000000">
        <w:rPr>
          <w:rFonts w:ascii="Trebuchet MS" w:cs="Trebuchet MS" w:eastAsia="Trebuchet MS" w:hAnsi="Trebuchet MS"/>
          <w:b w:val="1"/>
          <w:color w:val="008283"/>
          <w:sz w:val="27"/>
          <w:szCs w:val="27"/>
          <w:rtl w:val="0"/>
        </w:rPr>
        <w:t xml:space="preserve">Cracker tomate et piment d'Espellette</w:t>
      </w:r>
    </w:p>
    <w:p w:rsidR="00000000" w:rsidDel="00000000" w:rsidP="00000000" w:rsidRDefault="00000000" w:rsidRPr="00000000" w14:paraId="00000002">
      <w:pPr>
        <w:shd w:fill="ffffff" w:val="clear"/>
        <w:ind w:left="80" w:firstLine="0"/>
        <w:rPr>
          <w:rFonts w:ascii="Trebuchet MS" w:cs="Trebuchet MS" w:eastAsia="Trebuchet MS" w:hAnsi="Trebuchet MS"/>
          <w:b w:val="1"/>
          <w:color w:val="01b9b5"/>
          <w:sz w:val="18"/>
          <w:szCs w:val="1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01b9b5"/>
          <w:sz w:val="18"/>
          <w:szCs w:val="18"/>
          <w:rtl w:val="0"/>
        </w:rPr>
        <w:t xml:space="preserve">A partir de la phase 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400" w:lineRule="auto"/>
        <w:ind w:left="880" w:right="80" w:hanging="360"/>
      </w:pPr>
      <w:hyperlink r:id="rId6">
        <w:r w:rsidDel="00000000" w:rsidR="00000000" w:rsidRPr="00000000">
          <w:rPr>
            <w:rFonts w:ascii="Trebuchet MS" w:cs="Trebuchet MS" w:eastAsia="Trebuchet MS" w:hAnsi="Trebuchet MS"/>
            <w:color w:val="29b8a4"/>
            <w:sz w:val="18"/>
            <w:szCs w:val="18"/>
            <w:u w:val="single"/>
            <w:rtl w:val="0"/>
          </w:rPr>
          <w:t xml:space="preserve">Produits phase de consolidation</w:t>
        </w:r>
      </w:hyperlink>
      <w:r w:rsidDel="00000000" w:rsidR="00000000" w:rsidRPr="00000000">
        <w:rPr>
          <w:rFonts w:ascii="Trebuchet MS" w:cs="Trebuchet MS" w:eastAsia="Trebuchet MS" w:hAnsi="Trebuchet MS"/>
          <w:color w:val="393a4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400" w:lineRule="auto"/>
        <w:ind w:left="880" w:right="8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400" w:lineRule="auto"/>
        <w:ind w:left="880" w:right="8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ind w:left="80" w:firstLine="0"/>
        <w:rPr>
          <w:rFonts w:ascii="Trebuchet MS" w:cs="Trebuchet MS" w:eastAsia="Trebuchet MS" w:hAnsi="Trebuchet MS"/>
          <w:color w:val="393a41"/>
          <w:sz w:val="18"/>
          <w:szCs w:val="18"/>
        </w:rPr>
      </w:pPr>
      <w:r w:rsidDel="00000000" w:rsidR="00000000" w:rsidRPr="00000000">
        <w:rPr>
          <w:rFonts w:ascii="Trebuchet MS" w:cs="Trebuchet MS" w:eastAsia="Trebuchet MS" w:hAnsi="Trebuchet MS"/>
          <w:color w:val="393a4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spacing w:before="100" w:lineRule="auto"/>
        <w:ind w:left="80" w:firstLine="0"/>
        <w:rPr>
          <w:rFonts w:ascii="Trebuchet MS" w:cs="Trebuchet MS" w:eastAsia="Trebuchet MS" w:hAnsi="Trebuchet MS"/>
          <w:color w:val="393a41"/>
          <w:sz w:val="18"/>
          <w:szCs w:val="18"/>
        </w:rPr>
      </w:pPr>
      <w:r w:rsidDel="00000000" w:rsidR="00000000" w:rsidRPr="00000000">
        <w:rPr>
          <w:rFonts w:ascii="Trebuchet MS" w:cs="Trebuchet MS" w:eastAsia="Trebuchet MS" w:hAnsi="Trebuchet MS"/>
          <w:color w:val="393a41"/>
          <w:sz w:val="18"/>
          <w:szCs w:val="18"/>
          <w:rtl w:val="0"/>
        </w:rPr>
        <w:t xml:space="preserve">Poids net: 100 grammes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435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80" w:lineRule="auto"/>
        <w:rPr>
          <w:rFonts w:ascii="Trebuchet MS" w:cs="Trebuchet MS" w:eastAsia="Trebuchet MS" w:hAnsi="Trebuchet MS"/>
          <w:color w:val="393a41"/>
          <w:sz w:val="15"/>
          <w:szCs w:val="15"/>
        </w:rPr>
      </w:pPr>
      <w:r w:rsidDel="00000000" w:rsidR="00000000" w:rsidRPr="00000000">
        <w:rPr>
          <w:rFonts w:ascii="Trebuchet MS" w:cs="Trebuchet MS" w:eastAsia="Trebuchet MS" w:hAnsi="Trebuchet MS"/>
          <w:color w:val="393a41"/>
          <w:sz w:val="15"/>
          <w:szCs w:val="15"/>
          <w:rtl w:val="0"/>
        </w:rPr>
        <w:t xml:space="preserve">Prix public :</w:t>
      </w:r>
    </w:p>
    <w:tbl>
      <w:tblPr>
        <w:tblStyle w:val="Table1"/>
        <w:tblW w:w="6225.0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0"/>
        <w:gridCol w:w="4530"/>
        <w:gridCol w:w="585"/>
        <w:tblGridChange w:id="0">
          <w:tblGrid>
            <w:gridCol w:w="1110"/>
            <w:gridCol w:w="4530"/>
            <w:gridCol w:w="585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ind w:left="80" w:right="80" w:firstLine="0"/>
              <w:rPr>
                <w:rFonts w:ascii="Trebuchet MS" w:cs="Trebuchet MS" w:eastAsia="Trebuchet MS" w:hAnsi="Trebuchet MS"/>
                <w:b w:val="1"/>
                <w:color w:val="a4296e"/>
                <w:sz w:val="21"/>
                <w:szCs w:val="2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a4296e"/>
                <w:sz w:val="21"/>
                <w:szCs w:val="21"/>
                <w:rtl w:val="0"/>
              </w:rPr>
              <w:t xml:space="preserve">Prix web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b w:val="1"/>
                <w:color w:val="a4296e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b w:val="1"/>
                <w:color w:val="a4296e"/>
                <w:sz w:val="21"/>
                <w:szCs w:val="2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a4296e"/>
                <w:sz w:val="21"/>
                <w:szCs w:val="21"/>
                <w:rtl w:val="0"/>
              </w:rPr>
              <w:t xml:space="preserve">4,59 €</w:t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pBdr>
          <w:top w:color="auto" w:space="3" w:sz="0" w:val="none"/>
          <w:left w:color="auto" w:space="3" w:sz="0" w:val="none"/>
          <w:bottom w:color="auto" w:space="3" w:sz="0" w:val="none"/>
          <w:right w:color="auto" w:space="3" w:sz="0" w:val="none"/>
          <w:between w:color="auto" w:space="3" w:sz="0" w:val="none"/>
        </w:pBdr>
        <w:shd w:fill="a4296e" w:val="clear"/>
        <w:spacing w:after="160" w:before="160" w:lineRule="auto"/>
        <w:ind w:right="160"/>
        <w:rPr>
          <w:rFonts w:ascii="Trebuchet MS" w:cs="Trebuchet MS" w:eastAsia="Trebuchet MS" w:hAnsi="Trebuchet MS"/>
          <w:b w:val="1"/>
          <w:color w:val="ffffff"/>
          <w:sz w:val="18"/>
          <w:szCs w:val="18"/>
        </w:rPr>
      </w:pPr>
      <w:bookmarkStart w:colFirst="0" w:colLast="0" w:name="_lppnuvcdntas" w:id="1"/>
      <w:bookmarkEnd w:id="1"/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18"/>
          <w:szCs w:val="18"/>
          <w:rtl w:val="0"/>
        </w:rPr>
        <w:t xml:space="preserve">DESCRIPTIF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Fonts w:ascii="Trebuchet MS" w:cs="Trebuchet MS" w:eastAsia="Trebuchet MS" w:hAnsi="Trebuchet MS"/>
          <w:color w:val="393a41"/>
          <w:sz w:val="18"/>
          <w:szCs w:val="18"/>
          <w:highlight w:val="white"/>
          <w:rtl w:val="0"/>
        </w:rPr>
        <w:t xml:space="preserve">Craquez pour ces délicieux crackers à la tomate et au piment d'Espelette ! Garantis NISUFA (NI SUcres ajoutés, NI FArine blanche), ils reveilleront vos papilles en vous apportant une alternative saine aux biscuits apéritifs classiques souvent trop riches.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pBdr>
          <w:top w:color="auto" w:space="3" w:sz="0" w:val="none"/>
          <w:left w:color="auto" w:space="3" w:sz="0" w:val="none"/>
          <w:bottom w:color="auto" w:space="3" w:sz="0" w:val="none"/>
          <w:right w:color="auto" w:space="3" w:sz="0" w:val="none"/>
          <w:between w:color="auto" w:space="3" w:sz="0" w:val="none"/>
        </w:pBdr>
        <w:shd w:fill="29b8a4" w:val="clear"/>
        <w:spacing w:after="160" w:before="160" w:lineRule="auto"/>
        <w:ind w:right="160"/>
        <w:rPr>
          <w:rFonts w:ascii="Trebuchet MS" w:cs="Trebuchet MS" w:eastAsia="Trebuchet MS" w:hAnsi="Trebuchet MS"/>
          <w:b w:val="1"/>
          <w:color w:val="ffffff"/>
          <w:sz w:val="18"/>
          <w:szCs w:val="18"/>
        </w:rPr>
      </w:pPr>
      <w:bookmarkStart w:colFirst="0" w:colLast="0" w:name="_ta83ay9xdpyl" w:id="2"/>
      <w:bookmarkEnd w:id="2"/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18"/>
          <w:szCs w:val="18"/>
          <w:rtl w:val="0"/>
        </w:rPr>
        <w:t xml:space="preserve">INGREDIENTS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pBdr>
          <w:top w:color="auto" w:space="3" w:sz="0" w:val="none"/>
          <w:left w:color="auto" w:space="3" w:sz="0" w:val="none"/>
          <w:bottom w:color="auto" w:space="3" w:sz="0" w:val="none"/>
          <w:right w:color="auto" w:space="3" w:sz="0" w:val="none"/>
          <w:between w:color="auto" w:space="3" w:sz="0" w:val="none"/>
        </w:pBdr>
        <w:shd w:fill="29b8a4" w:val="clear"/>
        <w:spacing w:after="160" w:before="160" w:lineRule="auto"/>
        <w:rPr>
          <w:rFonts w:ascii="Trebuchet MS" w:cs="Trebuchet MS" w:eastAsia="Trebuchet MS" w:hAnsi="Trebuchet MS"/>
          <w:b w:val="1"/>
          <w:color w:val="ffffff"/>
          <w:sz w:val="18"/>
          <w:szCs w:val="18"/>
        </w:rPr>
      </w:pPr>
      <w:bookmarkStart w:colFirst="0" w:colLast="0" w:name="_idacvw2zq5yv" w:id="3"/>
      <w:bookmarkEnd w:id="3"/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18"/>
          <w:szCs w:val="18"/>
          <w:rtl w:val="0"/>
        </w:rPr>
        <w:t xml:space="preserve">RECETTES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Trebuchet MS" w:cs="Trebuchet MS" w:eastAsia="Trebuchet MS" w:hAnsi="Trebuchet MS"/>
        <w:color w:val="393a41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maboutiqueregimedukan.com/fr/phasesandbenefits/Produits-phase-de-consolidation,11887.html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